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附件一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/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认真阅读《浙江工贸职业技术学院2022年高职提前招生线上面试方案》，</w:t>
      </w:r>
      <w:r>
        <w:rPr>
          <w:rFonts w:hint="eastAsia" w:ascii="仿宋" w:hAnsi="仿宋" w:eastAsia="仿宋"/>
          <w:sz w:val="32"/>
          <w:szCs w:val="32"/>
        </w:rPr>
        <w:t>知晓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浙江工贸职业技术学院关于2022年高职提前招生线上面试模拟考试安排的相关内容</w:t>
      </w:r>
      <w:r>
        <w:rPr>
          <w:rFonts w:hint="eastAsia" w:ascii="仿宋" w:hAnsi="仿宋" w:eastAsia="仿宋"/>
          <w:sz w:val="32"/>
          <w:szCs w:val="32"/>
        </w:rPr>
        <w:t>。因个人原因，本人自愿放弃参加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模拟</w:t>
      </w:r>
      <w:r>
        <w:rPr>
          <w:rFonts w:hint="eastAsia" w:ascii="仿宋" w:hAnsi="仿宋" w:eastAsia="仿宋"/>
          <w:sz w:val="32"/>
          <w:szCs w:val="32"/>
        </w:rPr>
        <w:t>考</w:t>
      </w:r>
      <w:r>
        <w:rPr>
          <w:rFonts w:ascii="仿宋" w:hAnsi="仿宋" w:eastAsia="仿宋"/>
          <w:sz w:val="32"/>
          <w:szCs w:val="32"/>
        </w:rPr>
        <w:t>试。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承诺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若因未参加模拟考试，导致后期无法正常参加正式考试，后果由本人自负。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”“Times New Roman”“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qFormat/>
    <w:uiPriority w:val="0"/>
    <w:pPr>
      <w:spacing w:after="160" w:line="240" w:lineRule="exact"/>
    </w:pPr>
    <w:rPr>
      <w:rFonts w:ascii="Verdana" w:hAnsi="Verdana" w:eastAsia="仿宋_GB2312" w:cs="”“Times New Roman”“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Vermouth</cp:lastModifiedBy>
  <dcterms:modified xsi:type="dcterms:W3CDTF">2022-04-11T07:13:46Z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5BB814B768CD437D98F9DC43DC7660E8</vt:lpwstr>
  </property>
</Properties>
</file>